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86" w:rsidRDefault="00DA2706" w:rsidP="004F5DD8">
      <w:pPr>
        <w:jc w:val="center"/>
        <w:rPr>
          <w:b/>
          <w:sz w:val="28"/>
          <w:szCs w:val="28"/>
        </w:rPr>
      </w:pPr>
      <w:r>
        <w:rPr>
          <w:b/>
          <w:sz w:val="28"/>
          <w:szCs w:val="28"/>
        </w:rPr>
        <w:t>ECE40</w:t>
      </w:r>
      <w:r w:rsidR="00F35966">
        <w:rPr>
          <w:b/>
          <w:sz w:val="28"/>
          <w:szCs w:val="28"/>
        </w:rPr>
        <w:t>11/ECE 4012</w:t>
      </w:r>
      <w:r w:rsidR="00725A21" w:rsidRPr="004F5DD8">
        <w:rPr>
          <w:b/>
          <w:sz w:val="28"/>
          <w:szCs w:val="28"/>
        </w:rPr>
        <w:t xml:space="preserve"> </w:t>
      </w:r>
      <w:r w:rsidR="000544A5">
        <w:rPr>
          <w:b/>
          <w:sz w:val="28"/>
          <w:szCs w:val="28"/>
        </w:rPr>
        <w:t>Project Summary</w:t>
      </w:r>
    </w:p>
    <w:p w:rsidR="000544A5" w:rsidRDefault="000544A5" w:rsidP="000544A5">
      <w:pPr>
        <w:rPr>
          <w:sz w:val="28"/>
          <w:szCs w:val="28"/>
        </w:rPr>
      </w:pPr>
    </w:p>
    <w:tbl>
      <w:tblPr>
        <w:tblStyle w:val="TableGrid"/>
        <w:tblW w:w="0" w:type="auto"/>
        <w:tblLook w:val="01E0" w:firstRow="1" w:lastRow="1" w:firstColumn="1" w:lastColumn="1" w:noHBand="0" w:noVBand="0"/>
      </w:tblPr>
      <w:tblGrid>
        <w:gridCol w:w="2581"/>
        <w:gridCol w:w="6769"/>
      </w:tblGrid>
      <w:tr w:rsidR="0074279C" w:rsidRPr="003B65DA" w:rsidTr="0074279C">
        <w:trPr>
          <w:trHeight w:val="576"/>
        </w:trPr>
        <w:tc>
          <w:tcPr>
            <w:tcW w:w="2581" w:type="dxa"/>
            <w:vAlign w:val="center"/>
          </w:tcPr>
          <w:p w:rsidR="0074279C" w:rsidRPr="004066DC" w:rsidRDefault="0074279C" w:rsidP="0074279C">
            <w:pPr>
              <w:rPr>
                <w:b/>
              </w:rPr>
            </w:pPr>
            <w:r w:rsidRPr="004066DC">
              <w:rPr>
                <w:b/>
              </w:rPr>
              <w:t>Project Title</w:t>
            </w:r>
          </w:p>
        </w:tc>
        <w:tc>
          <w:tcPr>
            <w:tcW w:w="6769" w:type="dxa"/>
            <w:tcBorders>
              <w:bottom w:val="single" w:sz="4" w:space="0" w:color="auto"/>
            </w:tcBorders>
            <w:vAlign w:val="center"/>
          </w:tcPr>
          <w:p w:rsidR="0074279C" w:rsidRPr="003B65DA" w:rsidRDefault="0074279C" w:rsidP="0074279C">
            <w:pPr>
              <w:rPr>
                <w:sz w:val="20"/>
                <w:szCs w:val="20"/>
              </w:rPr>
            </w:pPr>
            <w:r>
              <w:rPr>
                <w:sz w:val="20"/>
                <w:szCs w:val="20"/>
              </w:rPr>
              <w:t>Light Emitting Navigation System (LENS) – Headgear for the Visually Impaired</w:t>
            </w:r>
          </w:p>
        </w:tc>
      </w:tr>
      <w:tr w:rsidR="0074279C" w:rsidRPr="003B65DA" w:rsidTr="0074279C">
        <w:trPr>
          <w:trHeight w:val="114"/>
        </w:trPr>
        <w:tc>
          <w:tcPr>
            <w:tcW w:w="2581" w:type="dxa"/>
            <w:vMerge w:val="restart"/>
          </w:tcPr>
          <w:p w:rsidR="0074279C" w:rsidRPr="003B65DA" w:rsidRDefault="0074279C" w:rsidP="0074279C">
            <w:r w:rsidRPr="004066DC">
              <w:rPr>
                <w:b/>
              </w:rPr>
              <w:t>Team Members</w:t>
            </w:r>
            <w:r>
              <w:br/>
              <w:t>(names</w:t>
            </w:r>
            <w:r w:rsidRPr="003B65DA">
              <w:t xml:space="preserve"> and majors</w:t>
            </w:r>
            <w:r>
              <w:t>)</w:t>
            </w:r>
          </w:p>
        </w:tc>
        <w:tc>
          <w:tcPr>
            <w:tcW w:w="6769" w:type="dxa"/>
            <w:tcBorders>
              <w:bottom w:val="dotted" w:sz="4" w:space="0" w:color="auto"/>
            </w:tcBorders>
            <w:vAlign w:val="center"/>
          </w:tcPr>
          <w:p w:rsidR="0074279C" w:rsidRPr="003B65DA" w:rsidRDefault="0074279C" w:rsidP="0074279C">
            <w:pPr>
              <w:rPr>
                <w:sz w:val="20"/>
                <w:szCs w:val="20"/>
              </w:rPr>
            </w:pPr>
            <w:r>
              <w:rPr>
                <w:sz w:val="20"/>
                <w:szCs w:val="20"/>
              </w:rPr>
              <w:t>Malavika Bindhi, EE</w:t>
            </w:r>
          </w:p>
        </w:tc>
      </w:tr>
      <w:tr w:rsidR="0074279C" w:rsidRPr="003B65DA" w:rsidTr="0074279C">
        <w:trPr>
          <w:trHeight w:val="114"/>
        </w:trPr>
        <w:tc>
          <w:tcPr>
            <w:tcW w:w="2581" w:type="dxa"/>
            <w:vMerge/>
          </w:tcPr>
          <w:p w:rsidR="0074279C" w:rsidRPr="003B65DA" w:rsidRDefault="0074279C" w:rsidP="0074279C"/>
        </w:tc>
        <w:tc>
          <w:tcPr>
            <w:tcW w:w="6769" w:type="dxa"/>
            <w:tcBorders>
              <w:top w:val="dotted" w:sz="4" w:space="0" w:color="auto"/>
              <w:bottom w:val="dotted" w:sz="4" w:space="0" w:color="auto"/>
            </w:tcBorders>
            <w:vAlign w:val="center"/>
          </w:tcPr>
          <w:p w:rsidR="0074279C" w:rsidRPr="003B65DA" w:rsidRDefault="0074279C" w:rsidP="0074279C">
            <w:pPr>
              <w:rPr>
                <w:sz w:val="20"/>
                <w:szCs w:val="20"/>
              </w:rPr>
            </w:pPr>
            <w:r>
              <w:rPr>
                <w:sz w:val="20"/>
                <w:szCs w:val="20"/>
              </w:rPr>
              <w:t>David Clyde, EE</w:t>
            </w:r>
          </w:p>
        </w:tc>
      </w:tr>
      <w:tr w:rsidR="0074279C" w:rsidRPr="003B65DA" w:rsidTr="0074279C">
        <w:trPr>
          <w:trHeight w:val="113"/>
        </w:trPr>
        <w:tc>
          <w:tcPr>
            <w:tcW w:w="2581" w:type="dxa"/>
            <w:vMerge/>
          </w:tcPr>
          <w:p w:rsidR="0074279C" w:rsidRPr="003B65DA" w:rsidRDefault="0074279C" w:rsidP="0074279C"/>
        </w:tc>
        <w:tc>
          <w:tcPr>
            <w:tcW w:w="6769" w:type="dxa"/>
            <w:tcBorders>
              <w:top w:val="dotted" w:sz="4" w:space="0" w:color="auto"/>
              <w:bottom w:val="dotted" w:sz="4" w:space="0" w:color="auto"/>
            </w:tcBorders>
            <w:vAlign w:val="center"/>
          </w:tcPr>
          <w:p w:rsidR="0074279C" w:rsidRPr="003B65DA" w:rsidRDefault="0074279C" w:rsidP="0074279C">
            <w:pPr>
              <w:rPr>
                <w:sz w:val="20"/>
                <w:szCs w:val="20"/>
              </w:rPr>
            </w:pPr>
            <w:r>
              <w:rPr>
                <w:sz w:val="20"/>
                <w:szCs w:val="20"/>
              </w:rPr>
              <w:t>Anushri Dixit, EE</w:t>
            </w:r>
          </w:p>
        </w:tc>
      </w:tr>
      <w:tr w:rsidR="0074279C" w:rsidRPr="003B65DA" w:rsidTr="0074279C">
        <w:trPr>
          <w:trHeight w:val="112"/>
        </w:trPr>
        <w:tc>
          <w:tcPr>
            <w:tcW w:w="2581" w:type="dxa"/>
            <w:vMerge/>
          </w:tcPr>
          <w:p w:rsidR="0074279C" w:rsidRPr="003B65DA" w:rsidRDefault="0074279C" w:rsidP="0074279C"/>
        </w:tc>
        <w:tc>
          <w:tcPr>
            <w:tcW w:w="6769" w:type="dxa"/>
            <w:tcBorders>
              <w:top w:val="dotted" w:sz="4" w:space="0" w:color="auto"/>
              <w:bottom w:val="dotted" w:sz="4" w:space="0" w:color="auto"/>
            </w:tcBorders>
            <w:vAlign w:val="center"/>
          </w:tcPr>
          <w:p w:rsidR="0074279C" w:rsidRPr="003B65DA" w:rsidRDefault="0074279C" w:rsidP="0074279C">
            <w:pPr>
              <w:rPr>
                <w:sz w:val="20"/>
                <w:szCs w:val="20"/>
              </w:rPr>
            </w:pPr>
            <w:r>
              <w:rPr>
                <w:sz w:val="20"/>
                <w:szCs w:val="20"/>
              </w:rPr>
              <w:t>Daniel Fulford, EE/BME minor</w:t>
            </w:r>
          </w:p>
        </w:tc>
      </w:tr>
      <w:tr w:rsidR="0074279C" w:rsidRPr="003B65DA" w:rsidTr="0074279C">
        <w:trPr>
          <w:trHeight w:val="114"/>
        </w:trPr>
        <w:tc>
          <w:tcPr>
            <w:tcW w:w="2581" w:type="dxa"/>
            <w:vMerge/>
          </w:tcPr>
          <w:p w:rsidR="0074279C" w:rsidRPr="003B65DA" w:rsidRDefault="0074279C" w:rsidP="0074279C"/>
        </w:tc>
        <w:tc>
          <w:tcPr>
            <w:tcW w:w="6769" w:type="dxa"/>
            <w:tcBorders>
              <w:top w:val="dotted" w:sz="4" w:space="0" w:color="auto"/>
              <w:bottom w:val="dotted" w:sz="4" w:space="0" w:color="auto"/>
            </w:tcBorders>
            <w:vAlign w:val="center"/>
          </w:tcPr>
          <w:p w:rsidR="0074279C" w:rsidRPr="003B65DA" w:rsidRDefault="0074279C" w:rsidP="0074279C">
            <w:pPr>
              <w:rPr>
                <w:sz w:val="20"/>
                <w:szCs w:val="20"/>
              </w:rPr>
            </w:pPr>
            <w:r>
              <w:rPr>
                <w:sz w:val="20"/>
                <w:szCs w:val="20"/>
              </w:rPr>
              <w:t>James Fulford, EE</w:t>
            </w:r>
          </w:p>
        </w:tc>
      </w:tr>
      <w:tr w:rsidR="0074279C" w:rsidRPr="003B65DA" w:rsidTr="0074279C">
        <w:trPr>
          <w:trHeight w:val="114"/>
        </w:trPr>
        <w:tc>
          <w:tcPr>
            <w:tcW w:w="2581" w:type="dxa"/>
            <w:vMerge/>
          </w:tcPr>
          <w:p w:rsidR="0074279C" w:rsidRPr="003B65DA" w:rsidRDefault="0074279C" w:rsidP="0074279C"/>
        </w:tc>
        <w:tc>
          <w:tcPr>
            <w:tcW w:w="6769" w:type="dxa"/>
            <w:tcBorders>
              <w:top w:val="dotted" w:sz="4" w:space="0" w:color="auto"/>
            </w:tcBorders>
            <w:vAlign w:val="center"/>
          </w:tcPr>
          <w:p w:rsidR="0074279C" w:rsidRPr="003B65DA" w:rsidRDefault="0074279C" w:rsidP="0074279C">
            <w:pPr>
              <w:rPr>
                <w:sz w:val="20"/>
                <w:szCs w:val="20"/>
              </w:rPr>
            </w:pPr>
            <w:r>
              <w:rPr>
                <w:sz w:val="20"/>
                <w:szCs w:val="20"/>
              </w:rPr>
              <w:t>Muhammad Islam, BME</w:t>
            </w:r>
          </w:p>
        </w:tc>
      </w:tr>
      <w:tr w:rsidR="0074279C" w:rsidRPr="003B65DA" w:rsidTr="0074279C">
        <w:trPr>
          <w:trHeight w:val="576"/>
        </w:trPr>
        <w:tc>
          <w:tcPr>
            <w:tcW w:w="2581" w:type="dxa"/>
            <w:vAlign w:val="center"/>
          </w:tcPr>
          <w:p w:rsidR="0074279C" w:rsidRPr="004066DC" w:rsidRDefault="0074279C" w:rsidP="0074279C">
            <w:pPr>
              <w:rPr>
                <w:b/>
              </w:rPr>
            </w:pPr>
            <w:r w:rsidRPr="004066DC">
              <w:rPr>
                <w:b/>
              </w:rPr>
              <w:t>Advisor</w:t>
            </w:r>
            <w:r>
              <w:rPr>
                <w:b/>
              </w:rPr>
              <w:t xml:space="preserve"> / Section</w:t>
            </w:r>
          </w:p>
        </w:tc>
        <w:tc>
          <w:tcPr>
            <w:tcW w:w="6769" w:type="dxa"/>
            <w:vAlign w:val="center"/>
          </w:tcPr>
          <w:p w:rsidR="0074279C" w:rsidRPr="003B65DA" w:rsidRDefault="0074279C" w:rsidP="0074279C">
            <w:pPr>
              <w:rPr>
                <w:sz w:val="20"/>
                <w:szCs w:val="20"/>
              </w:rPr>
            </w:pPr>
            <w:r>
              <w:rPr>
                <w:sz w:val="20"/>
                <w:szCs w:val="20"/>
              </w:rPr>
              <w:t>Dr. James Hamblen / L5B</w:t>
            </w:r>
          </w:p>
        </w:tc>
        <w:bookmarkStart w:id="0" w:name="_GoBack"/>
        <w:bookmarkEnd w:id="0"/>
      </w:tr>
      <w:tr w:rsidR="0074279C" w:rsidRPr="003B65DA" w:rsidTr="0074279C">
        <w:trPr>
          <w:trHeight w:val="576"/>
        </w:trPr>
        <w:tc>
          <w:tcPr>
            <w:tcW w:w="2581" w:type="dxa"/>
            <w:vAlign w:val="center"/>
          </w:tcPr>
          <w:p w:rsidR="0074279C" w:rsidRPr="004066DC" w:rsidRDefault="0074279C" w:rsidP="0074279C">
            <w:pPr>
              <w:rPr>
                <w:b/>
              </w:rPr>
            </w:pPr>
            <w:r w:rsidRPr="004066DC">
              <w:rPr>
                <w:b/>
              </w:rPr>
              <w:t>Semester</w:t>
            </w:r>
          </w:p>
        </w:tc>
        <w:tc>
          <w:tcPr>
            <w:tcW w:w="6769" w:type="dxa"/>
            <w:vAlign w:val="center"/>
          </w:tcPr>
          <w:p w:rsidR="0074279C" w:rsidRPr="003B65DA" w:rsidRDefault="0074279C" w:rsidP="00A402F3">
            <w:pPr>
              <w:rPr>
                <w:sz w:val="20"/>
                <w:szCs w:val="20"/>
              </w:rPr>
            </w:pPr>
            <w:r>
              <w:rPr>
                <w:sz w:val="20"/>
                <w:szCs w:val="20"/>
              </w:rPr>
              <w:t>Year/Semester</w:t>
            </w:r>
            <w:r w:rsidR="00D62C98">
              <w:rPr>
                <w:sz w:val="20"/>
                <w:szCs w:val="20"/>
              </w:rPr>
              <w:t>: Spring 2017</w:t>
            </w:r>
            <w:r w:rsidR="00591BC7">
              <w:rPr>
                <w:sz w:val="20"/>
                <w:szCs w:val="20"/>
              </w:rPr>
              <w:t xml:space="preserve">              </w:t>
            </w:r>
            <w:r w:rsidR="009468BD">
              <w:rPr>
                <w:b/>
                <w:sz w:val="20"/>
                <w:szCs w:val="20"/>
              </w:rPr>
              <w:t>Final (ECE4012</w:t>
            </w:r>
            <w:r w:rsidRPr="00A402F3">
              <w:rPr>
                <w:b/>
                <w:sz w:val="20"/>
                <w:szCs w:val="20"/>
              </w:rPr>
              <w:t>)</w:t>
            </w:r>
            <w:r>
              <w:rPr>
                <w:sz w:val="20"/>
                <w:szCs w:val="20"/>
              </w:rPr>
              <w:t xml:space="preserve"> </w:t>
            </w:r>
          </w:p>
        </w:tc>
      </w:tr>
      <w:tr w:rsidR="0074279C" w:rsidRPr="003B65DA" w:rsidTr="0074279C">
        <w:trPr>
          <w:trHeight w:val="7397"/>
        </w:trPr>
        <w:tc>
          <w:tcPr>
            <w:tcW w:w="2581" w:type="dxa"/>
          </w:tcPr>
          <w:p w:rsidR="0074279C" w:rsidRPr="003B65DA" w:rsidRDefault="0074279C" w:rsidP="0074279C">
            <w:r w:rsidRPr="004066DC">
              <w:rPr>
                <w:b/>
              </w:rPr>
              <w:t>Project Abstract</w:t>
            </w:r>
            <w:r w:rsidRPr="003B65DA">
              <w:br/>
              <w:t>(250-300 words)</w:t>
            </w:r>
          </w:p>
        </w:tc>
        <w:tc>
          <w:tcPr>
            <w:tcW w:w="6769" w:type="dxa"/>
          </w:tcPr>
          <w:p w:rsidR="0074279C" w:rsidRDefault="0074279C" w:rsidP="0074279C">
            <w:pPr>
              <w:jc w:val="both"/>
              <w:rPr>
                <w:sz w:val="20"/>
                <w:szCs w:val="20"/>
              </w:rPr>
            </w:pPr>
            <w:r>
              <w:rPr>
                <w:sz w:val="20"/>
                <w:szCs w:val="20"/>
              </w:rPr>
              <w:t xml:space="preserve">     </w:t>
            </w:r>
          </w:p>
          <w:p w:rsidR="0074279C" w:rsidRDefault="0074279C" w:rsidP="0074279C">
            <w:pPr>
              <w:jc w:val="both"/>
              <w:rPr>
                <w:sz w:val="20"/>
                <w:szCs w:val="20"/>
              </w:rPr>
            </w:pPr>
          </w:p>
          <w:p w:rsidR="0074279C" w:rsidRDefault="0074279C" w:rsidP="0074279C">
            <w:pPr>
              <w:jc w:val="both"/>
              <w:rPr>
                <w:sz w:val="20"/>
                <w:szCs w:val="20"/>
              </w:rPr>
            </w:pPr>
            <w:r>
              <w:rPr>
                <w:sz w:val="20"/>
                <w:szCs w:val="20"/>
              </w:rPr>
              <w:t xml:space="preserve">     </w:t>
            </w:r>
          </w:p>
          <w:p w:rsidR="0074279C" w:rsidRDefault="0074279C" w:rsidP="0074279C">
            <w:pPr>
              <w:jc w:val="both"/>
              <w:rPr>
                <w:sz w:val="20"/>
                <w:szCs w:val="20"/>
              </w:rPr>
            </w:pPr>
            <w:r>
              <w:rPr>
                <w:sz w:val="20"/>
                <w:szCs w:val="20"/>
              </w:rPr>
              <w:t xml:space="preserve">     The Light Emitting Navigation System(LENS), is so named for its critical use of LIDAR s</w:t>
            </w:r>
            <w:r w:rsidR="00266DC2">
              <w:rPr>
                <w:sz w:val="20"/>
                <w:szCs w:val="20"/>
              </w:rPr>
              <w:t>ensing technology. The project wa</w:t>
            </w:r>
            <w:r>
              <w:rPr>
                <w:sz w:val="20"/>
                <w:szCs w:val="20"/>
              </w:rPr>
              <w:t>s sponsored by Dr. Brian Gay who originally appro</w:t>
            </w:r>
            <w:r w:rsidR="00A81B7B">
              <w:rPr>
                <w:sz w:val="20"/>
                <w:szCs w:val="20"/>
              </w:rPr>
              <w:t>ached brothers James and</w:t>
            </w:r>
            <w:r>
              <w:rPr>
                <w:sz w:val="20"/>
                <w:szCs w:val="20"/>
              </w:rPr>
              <w:t xml:space="preserve"> Daniel Fulford with the</w:t>
            </w:r>
            <w:r w:rsidR="009468BD">
              <w:rPr>
                <w:sz w:val="20"/>
                <w:szCs w:val="20"/>
              </w:rPr>
              <w:t xml:space="preserve"> idea. Essentially, he envisioned</w:t>
            </w:r>
            <w:r>
              <w:rPr>
                <w:sz w:val="20"/>
                <w:szCs w:val="20"/>
              </w:rPr>
              <w:t xml:space="preserve"> a head gear that can be comfortably worn by a visually impaired user that uses object detection and alerting to allow the user to safely navigate their environment. Currently, there are no major and commercially practical accessory devices such as this being produced. There are major advancements in the area of Ophthalmology, including neuroprosthetics, but not all can afford or are willing to use this as an option. </w:t>
            </w:r>
          </w:p>
          <w:p w:rsidR="0074279C" w:rsidRDefault="0074279C" w:rsidP="0074279C">
            <w:pPr>
              <w:jc w:val="both"/>
              <w:rPr>
                <w:sz w:val="20"/>
                <w:szCs w:val="20"/>
              </w:rPr>
            </w:pPr>
          </w:p>
          <w:p w:rsidR="0074279C" w:rsidRDefault="00A81B7B" w:rsidP="0074279C">
            <w:pPr>
              <w:jc w:val="both"/>
              <w:rPr>
                <w:sz w:val="20"/>
                <w:szCs w:val="20"/>
              </w:rPr>
            </w:pPr>
            <w:r>
              <w:rPr>
                <w:sz w:val="20"/>
                <w:szCs w:val="20"/>
              </w:rPr>
              <w:t xml:space="preserve">     The </w:t>
            </w:r>
            <w:r w:rsidR="009468BD">
              <w:rPr>
                <w:sz w:val="20"/>
                <w:szCs w:val="20"/>
              </w:rPr>
              <w:t>project</w:t>
            </w:r>
            <w:r>
              <w:rPr>
                <w:sz w:val="20"/>
                <w:szCs w:val="20"/>
              </w:rPr>
              <w:t>’s aim</w:t>
            </w:r>
            <w:r w:rsidR="009468BD">
              <w:rPr>
                <w:sz w:val="20"/>
                <w:szCs w:val="20"/>
              </w:rPr>
              <w:t xml:space="preserve"> was</w:t>
            </w:r>
            <w:r w:rsidR="0074279C">
              <w:rPr>
                <w:sz w:val="20"/>
                <w:szCs w:val="20"/>
              </w:rPr>
              <w:t xml:space="preserve"> to design and develop a device that is non-invasive and affordable outside of health ins</w:t>
            </w:r>
            <w:r>
              <w:rPr>
                <w:sz w:val="20"/>
                <w:szCs w:val="20"/>
              </w:rPr>
              <w:t>urance. Estimated at</w:t>
            </w:r>
            <w:r w:rsidR="00266DC2">
              <w:rPr>
                <w:sz w:val="20"/>
                <w:szCs w:val="20"/>
              </w:rPr>
              <w:t xml:space="preserve"> $487</w:t>
            </w:r>
            <w:r w:rsidR="0074279C">
              <w:rPr>
                <w:sz w:val="20"/>
                <w:szCs w:val="20"/>
              </w:rPr>
              <w:t xml:space="preserve"> per unit, the device </w:t>
            </w:r>
            <w:r w:rsidR="009468BD">
              <w:rPr>
                <w:sz w:val="20"/>
                <w:szCs w:val="20"/>
              </w:rPr>
              <w:t>is to be worn around the head resembling a virtual reality headset</w:t>
            </w:r>
            <w:r w:rsidR="0074279C">
              <w:rPr>
                <w:sz w:val="20"/>
                <w:szCs w:val="20"/>
              </w:rPr>
              <w:t xml:space="preserve"> construction. Low hanging obstacles are a huge concern for the b</w:t>
            </w:r>
            <w:r w:rsidR="009468BD">
              <w:rPr>
                <w:sz w:val="20"/>
                <w:szCs w:val="20"/>
              </w:rPr>
              <w:t>lind population and the performance of our final prototype is capable of this and more</w:t>
            </w:r>
            <w:r w:rsidR="0074279C">
              <w:rPr>
                <w:sz w:val="20"/>
                <w:szCs w:val="20"/>
              </w:rPr>
              <w:t>. Furt</w:t>
            </w:r>
            <w:r w:rsidR="009468BD">
              <w:rPr>
                <w:sz w:val="20"/>
                <w:szCs w:val="20"/>
              </w:rPr>
              <w:t xml:space="preserve">hermore, we followed the design specifications of Dr. Gay, and implemented an array of 7 sensors, 1 LIDAR and 6 mini LIDAR time of flight sensors (TOF).  </w:t>
            </w:r>
          </w:p>
          <w:p w:rsidR="0074279C" w:rsidRDefault="0074279C" w:rsidP="0074279C">
            <w:pPr>
              <w:jc w:val="both"/>
              <w:rPr>
                <w:sz w:val="20"/>
                <w:szCs w:val="20"/>
              </w:rPr>
            </w:pPr>
          </w:p>
          <w:p w:rsidR="0074279C" w:rsidRPr="003B65DA" w:rsidRDefault="0074279C" w:rsidP="0074279C">
            <w:pPr>
              <w:jc w:val="both"/>
              <w:rPr>
                <w:sz w:val="20"/>
                <w:szCs w:val="20"/>
              </w:rPr>
            </w:pPr>
            <w:r>
              <w:rPr>
                <w:sz w:val="20"/>
                <w:szCs w:val="20"/>
              </w:rPr>
              <w:t xml:space="preserve">    Obs</w:t>
            </w:r>
            <w:r w:rsidR="00A81B7B">
              <w:rPr>
                <w:sz w:val="20"/>
                <w:szCs w:val="20"/>
              </w:rPr>
              <w:t>tacle detection occurs</w:t>
            </w:r>
            <w:r w:rsidR="009468BD">
              <w:rPr>
                <w:sz w:val="20"/>
                <w:szCs w:val="20"/>
              </w:rPr>
              <w:t xml:space="preserve"> </w:t>
            </w:r>
            <w:r w:rsidR="00A81B7B">
              <w:rPr>
                <w:sz w:val="20"/>
                <w:szCs w:val="20"/>
              </w:rPr>
              <w:t>using</w:t>
            </w:r>
            <w:r w:rsidR="009468BD">
              <w:rPr>
                <w:sz w:val="20"/>
                <w:szCs w:val="20"/>
              </w:rPr>
              <w:t xml:space="preserve"> audio feedback</w:t>
            </w:r>
            <w:r>
              <w:rPr>
                <w:sz w:val="20"/>
                <w:szCs w:val="20"/>
              </w:rPr>
              <w:t xml:space="preserve">. </w:t>
            </w:r>
            <w:r w:rsidR="009468BD">
              <w:rPr>
                <w:sz w:val="20"/>
                <w:szCs w:val="20"/>
              </w:rPr>
              <w:t xml:space="preserve">Each sensor is independently tied to each note with the three left and three right TOF sensors mirroring each other as low C, E and G notes. The middle sensor is a high C. The </w:t>
            </w:r>
            <w:r>
              <w:rPr>
                <w:sz w:val="20"/>
                <w:szCs w:val="20"/>
              </w:rPr>
              <w:t>intensity</w:t>
            </w:r>
            <w:r w:rsidR="009468BD">
              <w:rPr>
                <w:sz w:val="20"/>
                <w:szCs w:val="20"/>
              </w:rPr>
              <w:t xml:space="preserve"> or volume of each note changes with distance to</w:t>
            </w:r>
            <w:r>
              <w:rPr>
                <w:sz w:val="20"/>
                <w:szCs w:val="20"/>
              </w:rPr>
              <w:t xml:space="preserve"> object detection.</w:t>
            </w:r>
            <w:r w:rsidR="009468BD">
              <w:rPr>
                <w:sz w:val="20"/>
                <w:szCs w:val="20"/>
              </w:rPr>
              <w:t xml:space="preserve"> The closer the object the louder the note</w:t>
            </w:r>
            <w:r w:rsidR="00A81B7B">
              <w:rPr>
                <w:sz w:val="20"/>
                <w:szCs w:val="20"/>
              </w:rPr>
              <w:t xml:space="preserve">. </w:t>
            </w:r>
            <w:r w:rsidR="009468BD">
              <w:rPr>
                <w:sz w:val="20"/>
                <w:szCs w:val="20"/>
              </w:rPr>
              <w:t xml:space="preserve">One final 3D printed prototype was produced for Dr. Brian Gay. </w:t>
            </w:r>
            <w:r w:rsidR="00A81B7B">
              <w:rPr>
                <w:sz w:val="20"/>
                <w:szCs w:val="20"/>
              </w:rPr>
              <w:t>Considering</w:t>
            </w:r>
            <w:r w:rsidR="009468BD">
              <w:rPr>
                <w:sz w:val="20"/>
                <w:szCs w:val="20"/>
              </w:rPr>
              <w:t xml:space="preserve"> the prototype’s great success and fulfillment of Dr. Gay’s requests, he plans to pursue commercialization by verifying several possible avenues such as federal grants and third party organizations to make it possible.</w:t>
            </w:r>
          </w:p>
        </w:tc>
      </w:tr>
    </w:tbl>
    <w:p w:rsidR="003B65DA" w:rsidRDefault="003B65DA">
      <w:r>
        <w:br w:type="page"/>
      </w:r>
    </w:p>
    <w:tbl>
      <w:tblPr>
        <w:tblStyle w:val="TableGrid"/>
        <w:tblW w:w="0" w:type="auto"/>
        <w:tblLook w:val="01E0" w:firstRow="1" w:lastRow="1" w:firstColumn="1" w:lastColumn="1" w:noHBand="0" w:noVBand="0"/>
      </w:tblPr>
      <w:tblGrid>
        <w:gridCol w:w="2580"/>
        <w:gridCol w:w="6770"/>
      </w:tblGrid>
      <w:tr w:rsidR="0074279C" w:rsidRPr="003B65DA" w:rsidTr="0074279C">
        <w:trPr>
          <w:trHeight w:val="576"/>
        </w:trPr>
        <w:tc>
          <w:tcPr>
            <w:tcW w:w="2580" w:type="dxa"/>
            <w:vAlign w:val="center"/>
          </w:tcPr>
          <w:p w:rsidR="0074279C" w:rsidRPr="004066DC" w:rsidRDefault="0074279C" w:rsidP="0074279C">
            <w:pPr>
              <w:rPr>
                <w:b/>
              </w:rPr>
            </w:pPr>
            <w:r w:rsidRPr="004066DC">
              <w:rPr>
                <w:b/>
              </w:rPr>
              <w:lastRenderedPageBreak/>
              <w:t>Project Title</w:t>
            </w:r>
          </w:p>
        </w:tc>
        <w:tc>
          <w:tcPr>
            <w:tcW w:w="6770" w:type="dxa"/>
            <w:tcBorders>
              <w:bottom w:val="single" w:sz="4" w:space="0" w:color="auto"/>
            </w:tcBorders>
            <w:vAlign w:val="center"/>
          </w:tcPr>
          <w:p w:rsidR="0074279C" w:rsidRPr="003B65DA" w:rsidRDefault="0074279C" w:rsidP="0074279C">
            <w:pPr>
              <w:rPr>
                <w:sz w:val="20"/>
                <w:szCs w:val="20"/>
              </w:rPr>
            </w:pPr>
            <w:r>
              <w:rPr>
                <w:sz w:val="20"/>
                <w:szCs w:val="20"/>
              </w:rPr>
              <w:t>Light Emitting Navigation System (LENS) – Headgear for the Visually Impaired</w:t>
            </w:r>
          </w:p>
        </w:tc>
      </w:tr>
      <w:tr w:rsidR="0074279C" w:rsidRPr="003B65DA" w:rsidTr="0074279C">
        <w:trPr>
          <w:trHeight w:val="3086"/>
        </w:trPr>
        <w:tc>
          <w:tcPr>
            <w:tcW w:w="2580" w:type="dxa"/>
          </w:tcPr>
          <w:p w:rsidR="0074279C" w:rsidRPr="003B65DA" w:rsidRDefault="0074279C" w:rsidP="0074279C">
            <w:r>
              <w:t xml:space="preserve">List </w:t>
            </w:r>
            <w:r w:rsidRPr="004066DC">
              <w:rPr>
                <w:b/>
              </w:rPr>
              <w:t>codes</w:t>
            </w:r>
            <w:r w:rsidRPr="003B65DA">
              <w:t xml:space="preserve"> </w:t>
            </w:r>
            <w:r>
              <w:t>and</w:t>
            </w:r>
            <w:r w:rsidRPr="003B65DA">
              <w:t xml:space="preserve"> </w:t>
            </w:r>
            <w:r w:rsidRPr="004066DC">
              <w:rPr>
                <w:b/>
              </w:rPr>
              <w:t>standards</w:t>
            </w:r>
            <w:r>
              <w:t xml:space="preserve"> that significantly affect your project.  B</w:t>
            </w:r>
            <w:r w:rsidRPr="003B65DA">
              <w:t xml:space="preserve">riefly describe how they </w:t>
            </w:r>
            <w:r>
              <w:t>influenced</w:t>
            </w:r>
            <w:r w:rsidRPr="003B65DA">
              <w:t xml:space="preserve"> your </w:t>
            </w:r>
            <w:r>
              <w:t>design.</w:t>
            </w:r>
          </w:p>
        </w:tc>
        <w:tc>
          <w:tcPr>
            <w:tcW w:w="6770" w:type="dxa"/>
          </w:tcPr>
          <w:p w:rsidR="0074279C" w:rsidRDefault="0074279C" w:rsidP="0015318F">
            <w:pPr>
              <w:pStyle w:val="ListParagraph"/>
              <w:numPr>
                <w:ilvl w:val="0"/>
                <w:numId w:val="10"/>
              </w:numPr>
              <w:rPr>
                <w:sz w:val="20"/>
                <w:szCs w:val="20"/>
              </w:rPr>
            </w:pPr>
            <w:r>
              <w:rPr>
                <w:sz w:val="20"/>
                <w:szCs w:val="20"/>
              </w:rPr>
              <w:t>LIDAR sensor</w:t>
            </w:r>
            <w:r w:rsidR="00A81B7B">
              <w:rPr>
                <w:sz w:val="20"/>
                <w:szCs w:val="20"/>
              </w:rPr>
              <w:t xml:space="preserve"> standards: LIDAR sensor is used to gather</w:t>
            </w:r>
            <w:r>
              <w:rPr>
                <w:sz w:val="20"/>
                <w:szCs w:val="20"/>
              </w:rPr>
              <w:t xml:space="preserve"> data for </w:t>
            </w:r>
            <w:r w:rsidR="00A81B7B">
              <w:rPr>
                <w:sz w:val="20"/>
                <w:szCs w:val="20"/>
              </w:rPr>
              <w:t xml:space="preserve">real-time navigation and audio </w:t>
            </w:r>
            <w:r>
              <w:rPr>
                <w:sz w:val="20"/>
                <w:szCs w:val="20"/>
              </w:rPr>
              <w:t>feedback. These sensors have data exchange format standards</w:t>
            </w:r>
            <w:r w:rsidR="00A81B7B">
              <w:rPr>
                <w:sz w:val="20"/>
                <w:szCs w:val="20"/>
              </w:rPr>
              <w:t xml:space="preserve"> which are</w:t>
            </w:r>
            <w:r>
              <w:rPr>
                <w:sz w:val="20"/>
                <w:szCs w:val="20"/>
              </w:rPr>
              <w:t xml:space="preserve"> relevant </w:t>
            </w:r>
            <w:r w:rsidR="00A81B7B">
              <w:rPr>
                <w:sz w:val="20"/>
                <w:szCs w:val="20"/>
              </w:rPr>
              <w:t>to determine how the data is used in the system.</w:t>
            </w:r>
          </w:p>
          <w:p w:rsidR="0015318F" w:rsidRDefault="0015318F" w:rsidP="0015318F">
            <w:pPr>
              <w:pStyle w:val="ListParagraph"/>
              <w:rPr>
                <w:sz w:val="20"/>
                <w:szCs w:val="20"/>
              </w:rPr>
            </w:pPr>
          </w:p>
          <w:p w:rsidR="0015318F" w:rsidRPr="0015318F" w:rsidRDefault="0015318F" w:rsidP="0015318F">
            <w:pPr>
              <w:pStyle w:val="ListParagraph"/>
              <w:numPr>
                <w:ilvl w:val="0"/>
                <w:numId w:val="10"/>
              </w:numPr>
              <w:rPr>
                <w:sz w:val="22"/>
                <w:szCs w:val="22"/>
              </w:rPr>
            </w:pPr>
            <w:r w:rsidRPr="0015318F">
              <w:rPr>
                <w:sz w:val="22"/>
                <w:szCs w:val="22"/>
              </w:rPr>
              <w:t>Inter-IC Sound (I</w:t>
            </w:r>
            <w:r w:rsidRPr="0015318F">
              <w:rPr>
                <w:sz w:val="22"/>
                <w:szCs w:val="22"/>
                <w:vertAlign w:val="superscript"/>
              </w:rPr>
              <w:t>2</w:t>
            </w:r>
            <w:r w:rsidRPr="0015318F">
              <w:rPr>
                <w:sz w:val="22"/>
                <w:szCs w:val="22"/>
              </w:rPr>
              <w:t>S)</w:t>
            </w:r>
            <w:r>
              <w:rPr>
                <w:sz w:val="22"/>
                <w:szCs w:val="22"/>
              </w:rPr>
              <w:t xml:space="preserve"> : </w:t>
            </w:r>
            <w:r w:rsidRPr="0015318F">
              <w:rPr>
                <w:sz w:val="22"/>
                <w:szCs w:val="22"/>
              </w:rPr>
              <w:t>Serial bus interface standard used f</w:t>
            </w:r>
            <w:r w:rsidR="00C917A4">
              <w:rPr>
                <w:sz w:val="22"/>
                <w:szCs w:val="22"/>
              </w:rPr>
              <w:t>or communication with VS1053</w:t>
            </w:r>
            <w:r w:rsidRPr="0015318F">
              <w:rPr>
                <w:sz w:val="22"/>
                <w:szCs w:val="22"/>
              </w:rPr>
              <w:t>.This interface is used to only handle external DAC.</w:t>
            </w:r>
          </w:p>
          <w:p w:rsidR="0015318F" w:rsidRPr="0015318F" w:rsidRDefault="0015318F" w:rsidP="0015318F">
            <w:pPr>
              <w:rPr>
                <w:sz w:val="22"/>
                <w:szCs w:val="22"/>
              </w:rPr>
            </w:pPr>
          </w:p>
          <w:p w:rsidR="0015318F" w:rsidRPr="0015318F" w:rsidRDefault="0015318F" w:rsidP="0015318F">
            <w:pPr>
              <w:widowControl w:val="0"/>
              <w:numPr>
                <w:ilvl w:val="0"/>
                <w:numId w:val="10"/>
              </w:numPr>
              <w:rPr>
                <w:sz w:val="20"/>
                <w:szCs w:val="20"/>
              </w:rPr>
            </w:pPr>
            <w:r w:rsidRPr="0015318F">
              <w:rPr>
                <w:sz w:val="20"/>
                <w:szCs w:val="20"/>
              </w:rPr>
              <w:t>Musical Instrument Digital Interface (MIDI)</w:t>
            </w:r>
            <w:r w:rsidRPr="0015318F">
              <w:rPr>
                <w:sz w:val="20"/>
                <w:szCs w:val="20"/>
              </w:rPr>
              <w:t xml:space="preserve">: </w:t>
            </w:r>
            <w:r w:rsidRPr="0015318F">
              <w:rPr>
                <w:sz w:val="20"/>
                <w:szCs w:val="20"/>
              </w:rPr>
              <w:t xml:space="preserve">Standard that describes protocol for communication between electronic musical instruments and computers [10].MIDI sounds were utilized to provide feedback to user. </w:t>
            </w:r>
          </w:p>
          <w:p w:rsidR="00224601" w:rsidRPr="0015318F" w:rsidRDefault="00224601" w:rsidP="0015318F">
            <w:pPr>
              <w:pStyle w:val="ListParagraph"/>
              <w:rPr>
                <w:sz w:val="20"/>
                <w:szCs w:val="20"/>
              </w:rPr>
            </w:pPr>
          </w:p>
          <w:p w:rsidR="0074279C" w:rsidRPr="0015318F" w:rsidRDefault="0074279C" w:rsidP="0015318F">
            <w:pPr>
              <w:pStyle w:val="ListParagraph"/>
              <w:numPr>
                <w:ilvl w:val="0"/>
                <w:numId w:val="10"/>
              </w:numPr>
              <w:rPr>
                <w:sz w:val="20"/>
                <w:szCs w:val="20"/>
              </w:rPr>
            </w:pPr>
            <w:r w:rsidRPr="0015318F">
              <w:rPr>
                <w:sz w:val="20"/>
                <w:szCs w:val="20"/>
              </w:rPr>
              <w:t xml:space="preserve">I2C bus specification: To integrate </w:t>
            </w:r>
            <w:r w:rsidR="00A81B7B" w:rsidRPr="0015318F">
              <w:rPr>
                <w:sz w:val="20"/>
                <w:szCs w:val="20"/>
              </w:rPr>
              <w:t xml:space="preserve">all seven </w:t>
            </w:r>
            <w:r w:rsidRPr="0015318F">
              <w:rPr>
                <w:sz w:val="20"/>
                <w:szCs w:val="20"/>
              </w:rPr>
              <w:t>sens</w:t>
            </w:r>
            <w:r w:rsidR="00A81B7B" w:rsidRPr="0015318F">
              <w:rPr>
                <w:sz w:val="20"/>
                <w:szCs w:val="20"/>
              </w:rPr>
              <w:t xml:space="preserve">ors </w:t>
            </w:r>
            <w:r w:rsidRPr="0015318F">
              <w:rPr>
                <w:sz w:val="20"/>
                <w:szCs w:val="20"/>
              </w:rPr>
              <w:t>with the microcontrolle</w:t>
            </w:r>
            <w:r w:rsidR="00A81B7B" w:rsidRPr="0015318F">
              <w:rPr>
                <w:sz w:val="20"/>
                <w:szCs w:val="20"/>
              </w:rPr>
              <w:t>r, I2C interface is utilized</w:t>
            </w:r>
            <w:r w:rsidRPr="0015318F">
              <w:rPr>
                <w:sz w:val="20"/>
                <w:szCs w:val="20"/>
              </w:rPr>
              <w:t>. I2C bus specification details the connections, protocols, formats, addresses, and procedures that define the rules on the bus.</w:t>
            </w:r>
          </w:p>
          <w:p w:rsidR="0015318F" w:rsidRPr="0015318F" w:rsidRDefault="0015318F" w:rsidP="0015318F">
            <w:pPr>
              <w:pStyle w:val="ListParagraph"/>
              <w:rPr>
                <w:sz w:val="20"/>
                <w:szCs w:val="20"/>
              </w:rPr>
            </w:pPr>
          </w:p>
          <w:p w:rsidR="0074279C" w:rsidRDefault="0074279C" w:rsidP="0015318F">
            <w:pPr>
              <w:pStyle w:val="ListParagraph"/>
              <w:numPr>
                <w:ilvl w:val="0"/>
                <w:numId w:val="10"/>
              </w:numPr>
              <w:rPr>
                <w:sz w:val="20"/>
                <w:szCs w:val="20"/>
              </w:rPr>
            </w:pPr>
            <w:r w:rsidRPr="0015318F">
              <w:rPr>
                <w:sz w:val="20"/>
                <w:szCs w:val="20"/>
              </w:rPr>
              <w:t xml:space="preserve">USB: To interface the microcontroller with a PC </w:t>
            </w:r>
          </w:p>
          <w:p w:rsidR="0015318F" w:rsidRPr="0015318F" w:rsidRDefault="0015318F" w:rsidP="0015318F">
            <w:pPr>
              <w:pStyle w:val="ListParagraph"/>
              <w:rPr>
                <w:sz w:val="20"/>
                <w:szCs w:val="20"/>
              </w:rPr>
            </w:pPr>
          </w:p>
          <w:p w:rsidR="0015318F" w:rsidRPr="0015318F" w:rsidRDefault="0015318F" w:rsidP="0015318F">
            <w:pPr>
              <w:pStyle w:val="ListParagraph"/>
              <w:numPr>
                <w:ilvl w:val="0"/>
                <w:numId w:val="10"/>
              </w:numPr>
              <w:rPr>
                <w:sz w:val="20"/>
                <w:szCs w:val="20"/>
              </w:rPr>
            </w:pPr>
            <w:r>
              <w:rPr>
                <w:sz w:val="20"/>
                <w:szCs w:val="20"/>
              </w:rPr>
              <w:t>Serial Peripheral Interface (SPI): Serial bus interface standard used for communication</w:t>
            </w:r>
            <w:r w:rsidR="00C917A4">
              <w:rPr>
                <w:sz w:val="20"/>
                <w:szCs w:val="20"/>
              </w:rPr>
              <w:t xml:space="preserve"> between mbed and vs1053 codec. </w:t>
            </w:r>
          </w:p>
          <w:p w:rsidR="00224601" w:rsidRPr="003B65DA" w:rsidRDefault="00224601" w:rsidP="00A81B7B">
            <w:pPr>
              <w:rPr>
                <w:sz w:val="20"/>
                <w:szCs w:val="20"/>
              </w:rPr>
            </w:pPr>
          </w:p>
          <w:p w:rsidR="0074279C" w:rsidRPr="003B65DA" w:rsidRDefault="0074279C" w:rsidP="0074279C">
            <w:pPr>
              <w:rPr>
                <w:sz w:val="20"/>
                <w:szCs w:val="20"/>
              </w:rPr>
            </w:pPr>
          </w:p>
        </w:tc>
      </w:tr>
      <w:tr w:rsidR="0074279C" w:rsidRPr="003B65DA" w:rsidTr="0074279C">
        <w:trPr>
          <w:trHeight w:val="2159"/>
        </w:trPr>
        <w:tc>
          <w:tcPr>
            <w:tcW w:w="2580" w:type="dxa"/>
          </w:tcPr>
          <w:p w:rsidR="0074279C" w:rsidRPr="003B65DA" w:rsidRDefault="0074279C" w:rsidP="0074279C">
            <w:r w:rsidRPr="003B65DA">
              <w:t xml:space="preserve">List </w:t>
            </w:r>
            <w:r>
              <w:t xml:space="preserve">at least two significant </w:t>
            </w:r>
            <w:r w:rsidRPr="004066DC">
              <w:rPr>
                <w:b/>
              </w:rPr>
              <w:t>realistic design constraints</w:t>
            </w:r>
            <w:r w:rsidRPr="003B65DA">
              <w:t xml:space="preserve"> </w:t>
            </w:r>
            <w:r>
              <w:t>that</w:t>
            </w:r>
            <w:r w:rsidRPr="003B65DA">
              <w:t xml:space="preserve"> applied to your project</w:t>
            </w:r>
            <w:r>
              <w:t>.  B</w:t>
            </w:r>
            <w:r w:rsidRPr="003B65DA">
              <w:t xml:space="preserve">riefly describe how they </w:t>
            </w:r>
            <w:r>
              <w:t>affected</w:t>
            </w:r>
            <w:r w:rsidRPr="003B65DA">
              <w:t xml:space="preserve"> your </w:t>
            </w:r>
            <w:r>
              <w:t>design.</w:t>
            </w:r>
          </w:p>
        </w:tc>
        <w:tc>
          <w:tcPr>
            <w:tcW w:w="6770" w:type="dxa"/>
          </w:tcPr>
          <w:p w:rsidR="0074279C" w:rsidRDefault="0074279C" w:rsidP="0074279C">
            <w:pPr>
              <w:pStyle w:val="ListParagraph"/>
              <w:numPr>
                <w:ilvl w:val="0"/>
                <w:numId w:val="9"/>
              </w:numPr>
              <w:rPr>
                <w:sz w:val="20"/>
                <w:szCs w:val="20"/>
              </w:rPr>
            </w:pPr>
            <w:r>
              <w:rPr>
                <w:sz w:val="20"/>
                <w:szCs w:val="20"/>
              </w:rPr>
              <w:t>Durability: Must be able to handle slight abuse, such as being dropped from a height of at least four to six feet, being stepped on or hopefully much less likely being hit against a wall.</w:t>
            </w:r>
          </w:p>
          <w:p w:rsidR="0074279C" w:rsidRDefault="0074279C" w:rsidP="0074279C">
            <w:pPr>
              <w:pStyle w:val="ListParagraph"/>
              <w:numPr>
                <w:ilvl w:val="0"/>
                <w:numId w:val="9"/>
              </w:numPr>
              <w:rPr>
                <w:sz w:val="20"/>
                <w:szCs w:val="20"/>
              </w:rPr>
            </w:pPr>
            <w:r>
              <w:rPr>
                <w:sz w:val="20"/>
                <w:szCs w:val="20"/>
              </w:rPr>
              <w:t>Simplistic and ergonomic design: Must be simple to use, the user must remember where each button is and what they do since the user won’t be able to see or read them. Must also be very comfortable for long periods of use.</w:t>
            </w:r>
          </w:p>
          <w:p w:rsidR="0074279C" w:rsidRDefault="0074279C" w:rsidP="0074279C">
            <w:pPr>
              <w:pStyle w:val="ListParagraph"/>
              <w:numPr>
                <w:ilvl w:val="0"/>
                <w:numId w:val="9"/>
              </w:numPr>
              <w:tabs>
                <w:tab w:val="num" w:pos="720"/>
              </w:tabs>
              <w:rPr>
                <w:sz w:val="20"/>
                <w:szCs w:val="20"/>
              </w:rPr>
            </w:pPr>
            <w:r>
              <w:rPr>
                <w:sz w:val="20"/>
                <w:szCs w:val="20"/>
              </w:rPr>
              <w:t>For the design to be comfortable to wear it must also be very light</w:t>
            </w:r>
          </w:p>
          <w:p w:rsidR="0074279C" w:rsidRDefault="0074279C" w:rsidP="0074279C">
            <w:pPr>
              <w:pStyle w:val="ListParagraph"/>
              <w:rPr>
                <w:sz w:val="20"/>
                <w:szCs w:val="20"/>
              </w:rPr>
            </w:pPr>
            <w:r>
              <w:rPr>
                <w:sz w:val="20"/>
                <w:szCs w:val="20"/>
              </w:rPr>
              <w:t>which will also affect its durability. The two constraints work</w:t>
            </w:r>
          </w:p>
          <w:p w:rsidR="0074279C" w:rsidRDefault="0074279C" w:rsidP="0074279C">
            <w:pPr>
              <w:pStyle w:val="ListParagraph"/>
              <w:rPr>
                <w:sz w:val="20"/>
                <w:szCs w:val="20"/>
              </w:rPr>
            </w:pPr>
            <w:r>
              <w:rPr>
                <w:sz w:val="20"/>
                <w:szCs w:val="20"/>
              </w:rPr>
              <w:t>against eac</w:t>
            </w:r>
            <w:r w:rsidR="00A81B7B">
              <w:rPr>
                <w:sz w:val="20"/>
                <w:szCs w:val="20"/>
              </w:rPr>
              <w:t xml:space="preserve">h other. The design was to find a </w:t>
            </w:r>
            <w:r>
              <w:rPr>
                <w:sz w:val="20"/>
                <w:szCs w:val="20"/>
              </w:rPr>
              <w:t>balance between the two</w:t>
            </w:r>
          </w:p>
          <w:p w:rsidR="0074279C" w:rsidRPr="006D0384" w:rsidRDefault="0074279C" w:rsidP="0074279C">
            <w:pPr>
              <w:pStyle w:val="ListParagraph"/>
              <w:rPr>
                <w:sz w:val="20"/>
                <w:szCs w:val="20"/>
              </w:rPr>
            </w:pPr>
            <w:r>
              <w:rPr>
                <w:sz w:val="20"/>
                <w:szCs w:val="20"/>
              </w:rPr>
              <w:t>constraints.</w:t>
            </w:r>
          </w:p>
          <w:p w:rsidR="0074279C" w:rsidRPr="003B65DA" w:rsidRDefault="0074279C" w:rsidP="0074279C">
            <w:pPr>
              <w:rPr>
                <w:sz w:val="20"/>
                <w:szCs w:val="20"/>
              </w:rPr>
            </w:pPr>
          </w:p>
        </w:tc>
      </w:tr>
      <w:tr w:rsidR="0074279C" w:rsidRPr="003B65DA" w:rsidTr="0074279C">
        <w:trPr>
          <w:trHeight w:val="2880"/>
        </w:trPr>
        <w:tc>
          <w:tcPr>
            <w:tcW w:w="2580" w:type="dxa"/>
          </w:tcPr>
          <w:p w:rsidR="0074279C" w:rsidRPr="003B65DA" w:rsidRDefault="0074279C" w:rsidP="0074279C">
            <w:r>
              <w:t>Briefly e</w:t>
            </w:r>
            <w:r w:rsidRPr="003B65DA">
              <w:t xml:space="preserve">xplain </w:t>
            </w:r>
            <w:r>
              <w:t xml:space="preserve">two </w:t>
            </w:r>
            <w:r w:rsidRPr="004066DC">
              <w:rPr>
                <w:b/>
              </w:rPr>
              <w:t>significant trade-offs</w:t>
            </w:r>
            <w:r w:rsidRPr="003B65DA">
              <w:t xml:space="preserve"> considered in </w:t>
            </w:r>
            <w:r>
              <w:t>your</w:t>
            </w:r>
            <w:r w:rsidRPr="003B65DA">
              <w:t xml:space="preserve"> design</w:t>
            </w:r>
            <w:r>
              <w:t>, including options considered and the solution chosen.</w:t>
            </w:r>
          </w:p>
        </w:tc>
        <w:tc>
          <w:tcPr>
            <w:tcW w:w="6770" w:type="dxa"/>
          </w:tcPr>
          <w:p w:rsidR="0074279C" w:rsidRPr="0074279C" w:rsidRDefault="0074279C" w:rsidP="0074279C">
            <w:pPr>
              <w:numPr>
                <w:ilvl w:val="0"/>
                <w:numId w:val="11"/>
              </w:numPr>
              <w:contextualSpacing/>
              <w:rPr>
                <w:rFonts w:eastAsiaTheme="minorEastAsia"/>
                <w:sz w:val="20"/>
                <w:szCs w:val="20"/>
              </w:rPr>
            </w:pPr>
            <w:r w:rsidRPr="0074279C">
              <w:rPr>
                <w:rFonts w:eastAsiaTheme="minorEastAsia"/>
                <w:sz w:val="20"/>
                <w:szCs w:val="20"/>
              </w:rPr>
              <w:t xml:space="preserve">LIDAR vs. Ultrasonic/Infrared Sensors:  </w:t>
            </w:r>
          </w:p>
          <w:p w:rsidR="00CF7895" w:rsidRDefault="0074279C" w:rsidP="0074279C">
            <w:pPr>
              <w:ind w:left="720"/>
              <w:contextualSpacing/>
              <w:rPr>
                <w:rFonts w:eastAsiaTheme="minorEastAsia"/>
                <w:sz w:val="20"/>
                <w:szCs w:val="20"/>
              </w:rPr>
            </w:pPr>
            <w:r w:rsidRPr="0074279C">
              <w:rPr>
                <w:rFonts w:eastAsiaTheme="minorEastAsia"/>
                <w:sz w:val="20"/>
                <w:szCs w:val="20"/>
              </w:rPr>
              <w:t>LIDARs are far more expensive than ultrasonic/IR sensors. However, they are also more accurate. The need for accuracy is more important than the pri</w:t>
            </w:r>
            <w:r w:rsidR="00CF7895">
              <w:rPr>
                <w:rFonts w:eastAsiaTheme="minorEastAsia"/>
                <w:sz w:val="20"/>
                <w:szCs w:val="20"/>
              </w:rPr>
              <w:t>ce because the LIDAR still fell</w:t>
            </w:r>
            <w:r w:rsidRPr="0074279C">
              <w:rPr>
                <w:rFonts w:eastAsiaTheme="minorEastAsia"/>
                <w:sz w:val="20"/>
                <w:szCs w:val="20"/>
              </w:rPr>
              <w:t xml:space="preserve"> within our budget. </w:t>
            </w:r>
            <w:r w:rsidR="00266DC2" w:rsidRPr="0074279C">
              <w:rPr>
                <w:rFonts w:eastAsiaTheme="minorEastAsia"/>
                <w:sz w:val="20"/>
                <w:szCs w:val="20"/>
              </w:rPr>
              <w:t>Therefore</w:t>
            </w:r>
            <w:r w:rsidR="00266DC2">
              <w:rPr>
                <w:rFonts w:eastAsiaTheme="minorEastAsia"/>
                <w:sz w:val="20"/>
                <w:szCs w:val="20"/>
              </w:rPr>
              <w:t>,</w:t>
            </w:r>
            <w:r w:rsidRPr="0074279C">
              <w:rPr>
                <w:rFonts w:eastAsiaTheme="minorEastAsia"/>
                <w:sz w:val="20"/>
                <w:szCs w:val="20"/>
              </w:rPr>
              <w:t xml:space="preserve"> the LIDAR was chosen.</w:t>
            </w:r>
            <w:r w:rsidR="00CF7895">
              <w:rPr>
                <w:rFonts w:eastAsiaTheme="minorEastAsia"/>
                <w:sz w:val="20"/>
                <w:szCs w:val="20"/>
              </w:rPr>
              <w:t xml:space="preserve"> </w:t>
            </w:r>
          </w:p>
          <w:p w:rsidR="00CF7895" w:rsidRDefault="00CF7895" w:rsidP="0074279C">
            <w:pPr>
              <w:ind w:left="720"/>
              <w:contextualSpacing/>
              <w:rPr>
                <w:rFonts w:eastAsiaTheme="minorEastAsia"/>
                <w:sz w:val="20"/>
                <w:szCs w:val="20"/>
              </w:rPr>
            </w:pPr>
          </w:p>
          <w:p w:rsidR="00CF7895" w:rsidRDefault="00CF7895" w:rsidP="00CF7895">
            <w:pPr>
              <w:pStyle w:val="ListParagraph"/>
              <w:numPr>
                <w:ilvl w:val="0"/>
                <w:numId w:val="11"/>
              </w:numPr>
              <w:rPr>
                <w:rFonts w:eastAsiaTheme="minorEastAsia"/>
                <w:sz w:val="20"/>
                <w:szCs w:val="20"/>
              </w:rPr>
            </w:pPr>
            <w:r>
              <w:rPr>
                <w:rFonts w:eastAsiaTheme="minorEastAsia"/>
                <w:sz w:val="20"/>
                <w:szCs w:val="20"/>
              </w:rPr>
              <w:t xml:space="preserve">TOF vs. Ultrasonic: </w:t>
            </w:r>
          </w:p>
          <w:p w:rsidR="00CF7895" w:rsidRPr="00CF7895" w:rsidRDefault="00CF7895" w:rsidP="00CF7895">
            <w:pPr>
              <w:pStyle w:val="ListParagraph"/>
              <w:rPr>
                <w:rFonts w:eastAsiaTheme="minorEastAsia"/>
                <w:sz w:val="20"/>
                <w:szCs w:val="20"/>
              </w:rPr>
            </w:pPr>
            <w:r>
              <w:rPr>
                <w:rFonts w:eastAsiaTheme="minorEastAsia"/>
                <w:sz w:val="20"/>
                <w:szCs w:val="20"/>
              </w:rPr>
              <w:t xml:space="preserve">TOFs are cheaper than adequate ultrasonic sensors but have less range (about 4 feet max). They are still more reliable than ultrasonic. </w:t>
            </w:r>
          </w:p>
          <w:p w:rsidR="00CF7895" w:rsidRDefault="00CF7895" w:rsidP="0074279C">
            <w:pPr>
              <w:ind w:left="720"/>
              <w:contextualSpacing/>
              <w:rPr>
                <w:rFonts w:eastAsiaTheme="minorEastAsia"/>
                <w:sz w:val="20"/>
                <w:szCs w:val="20"/>
              </w:rPr>
            </w:pPr>
          </w:p>
          <w:p w:rsidR="0074279C" w:rsidRPr="0074279C" w:rsidRDefault="0074279C" w:rsidP="0074279C">
            <w:pPr>
              <w:numPr>
                <w:ilvl w:val="0"/>
                <w:numId w:val="11"/>
              </w:numPr>
              <w:contextualSpacing/>
              <w:rPr>
                <w:rFonts w:eastAsiaTheme="minorEastAsia"/>
                <w:sz w:val="20"/>
                <w:szCs w:val="20"/>
              </w:rPr>
            </w:pPr>
            <w:r w:rsidRPr="0074279C">
              <w:rPr>
                <w:rFonts w:eastAsiaTheme="minorEastAsia"/>
                <w:sz w:val="20"/>
                <w:szCs w:val="20"/>
              </w:rPr>
              <w:t>Weight and convenience:</w:t>
            </w:r>
          </w:p>
          <w:p w:rsidR="0074279C" w:rsidRPr="0074279C" w:rsidRDefault="0074279C" w:rsidP="0074279C">
            <w:pPr>
              <w:ind w:left="720"/>
              <w:contextualSpacing/>
              <w:rPr>
                <w:rFonts w:eastAsiaTheme="minorEastAsia"/>
                <w:sz w:val="20"/>
                <w:szCs w:val="20"/>
              </w:rPr>
            </w:pPr>
            <w:r w:rsidRPr="0074279C">
              <w:rPr>
                <w:rFonts w:eastAsiaTheme="minorEastAsia"/>
                <w:sz w:val="20"/>
                <w:szCs w:val="20"/>
              </w:rPr>
              <w:t>It is crucial that the weight of the headgear be minimized in order to improve usability and convenience. However, the weight tends to increase as soon as we have to increase functionality by adding more sensors. Us</w:t>
            </w:r>
            <w:r w:rsidR="00CF7895">
              <w:rPr>
                <w:rFonts w:eastAsiaTheme="minorEastAsia"/>
                <w:sz w:val="20"/>
                <w:szCs w:val="20"/>
              </w:rPr>
              <w:t>ability was</w:t>
            </w:r>
            <w:r w:rsidR="00A81B7B">
              <w:rPr>
                <w:rFonts w:eastAsiaTheme="minorEastAsia"/>
                <w:sz w:val="20"/>
                <w:szCs w:val="20"/>
              </w:rPr>
              <w:t xml:space="preserve"> more important so</w:t>
            </w:r>
            <w:r w:rsidR="00CF7895">
              <w:rPr>
                <w:rFonts w:eastAsiaTheme="minorEastAsia"/>
                <w:sz w:val="20"/>
                <w:szCs w:val="20"/>
              </w:rPr>
              <w:t xml:space="preserve"> we</w:t>
            </w:r>
            <w:r w:rsidR="00A81B7B">
              <w:rPr>
                <w:rFonts w:eastAsiaTheme="minorEastAsia"/>
                <w:sz w:val="20"/>
                <w:szCs w:val="20"/>
              </w:rPr>
              <w:t xml:space="preserve"> opted for the seven sensors in order to maintain this and meet our client’s requests.</w:t>
            </w:r>
          </w:p>
          <w:p w:rsidR="0074279C" w:rsidRPr="0074279C" w:rsidRDefault="0074279C" w:rsidP="0074279C">
            <w:pPr>
              <w:rPr>
                <w:sz w:val="20"/>
                <w:szCs w:val="20"/>
              </w:rPr>
            </w:pPr>
          </w:p>
        </w:tc>
      </w:tr>
      <w:tr w:rsidR="0074279C" w:rsidRPr="003B65DA" w:rsidTr="001E4176">
        <w:trPr>
          <w:trHeight w:val="800"/>
        </w:trPr>
        <w:tc>
          <w:tcPr>
            <w:tcW w:w="2580" w:type="dxa"/>
          </w:tcPr>
          <w:p w:rsidR="0074279C" w:rsidRPr="003B65DA" w:rsidRDefault="0074279C" w:rsidP="00A402F3">
            <w:r>
              <w:lastRenderedPageBreak/>
              <w:t xml:space="preserve">Briefly describe the </w:t>
            </w:r>
            <w:r w:rsidRPr="0025669E">
              <w:rPr>
                <w:b/>
              </w:rPr>
              <w:t>computing aspects</w:t>
            </w:r>
            <w:r>
              <w:t xml:space="preserve"> of your projects, s</w:t>
            </w:r>
            <w:r w:rsidRPr="003B65DA">
              <w:t>pecifically identify</w:t>
            </w:r>
            <w:r>
              <w:t>ing</w:t>
            </w:r>
            <w:r w:rsidRPr="003B65DA">
              <w:t xml:space="preserve"> </w:t>
            </w:r>
            <w:r w:rsidRPr="0025669E">
              <w:rPr>
                <w:b/>
              </w:rPr>
              <w:t>hardware-software</w:t>
            </w:r>
            <w:r w:rsidRPr="003B65DA">
              <w:t xml:space="preserve"> tradeoffs</w:t>
            </w:r>
            <w:r>
              <w:t>, interfaces, and/or interactions.</w:t>
            </w:r>
            <w:r>
              <w:br/>
            </w:r>
          </w:p>
        </w:tc>
        <w:tc>
          <w:tcPr>
            <w:tcW w:w="6770" w:type="dxa"/>
          </w:tcPr>
          <w:p w:rsidR="0074279C" w:rsidRPr="00380014" w:rsidRDefault="0074279C" w:rsidP="0074279C">
            <w:pPr>
              <w:rPr>
                <w:b/>
                <w:sz w:val="20"/>
                <w:szCs w:val="20"/>
              </w:rPr>
            </w:pPr>
          </w:p>
          <w:p w:rsidR="0074279C" w:rsidRDefault="0074279C" w:rsidP="0074279C">
            <w:pPr>
              <w:pStyle w:val="ListParagraph"/>
              <w:numPr>
                <w:ilvl w:val="0"/>
                <w:numId w:val="7"/>
              </w:numPr>
              <w:rPr>
                <w:b/>
                <w:sz w:val="20"/>
                <w:szCs w:val="20"/>
              </w:rPr>
            </w:pPr>
            <w:r>
              <w:rPr>
                <w:b/>
                <w:sz w:val="20"/>
                <w:szCs w:val="20"/>
              </w:rPr>
              <w:t>Inputs:</w:t>
            </w:r>
          </w:p>
          <w:p w:rsidR="00A402F3" w:rsidRDefault="0074279C" w:rsidP="0074279C">
            <w:pPr>
              <w:pStyle w:val="ListParagraph"/>
              <w:rPr>
                <w:sz w:val="20"/>
                <w:szCs w:val="20"/>
              </w:rPr>
            </w:pPr>
            <w:r>
              <w:rPr>
                <w:b/>
                <w:sz w:val="20"/>
                <w:szCs w:val="20"/>
              </w:rPr>
              <w:t xml:space="preserve">›› </w:t>
            </w:r>
            <w:r w:rsidR="001E4176" w:rsidRPr="001E4176">
              <w:rPr>
                <w:sz w:val="20"/>
                <w:szCs w:val="20"/>
              </w:rPr>
              <w:t>Light detection from</w:t>
            </w:r>
            <w:r w:rsidR="001E4176">
              <w:rPr>
                <w:sz w:val="20"/>
                <w:szCs w:val="20"/>
              </w:rPr>
              <w:t xml:space="preserve"> </w:t>
            </w:r>
            <w:r>
              <w:rPr>
                <w:sz w:val="20"/>
                <w:szCs w:val="20"/>
              </w:rPr>
              <w:t>LIDAR</w:t>
            </w:r>
            <w:r w:rsidR="001E4176">
              <w:rPr>
                <w:sz w:val="20"/>
                <w:szCs w:val="20"/>
              </w:rPr>
              <w:t xml:space="preserve"> aperture</w:t>
            </w:r>
          </w:p>
          <w:p w:rsidR="00A81B7B" w:rsidRDefault="00A402F3" w:rsidP="001E4176">
            <w:pPr>
              <w:pStyle w:val="ListParagraph"/>
              <w:rPr>
                <w:sz w:val="20"/>
                <w:szCs w:val="20"/>
              </w:rPr>
            </w:pPr>
            <w:r>
              <w:rPr>
                <w:b/>
                <w:sz w:val="20"/>
                <w:szCs w:val="20"/>
              </w:rPr>
              <w:t>››</w:t>
            </w:r>
            <w:r w:rsidR="0074279C">
              <w:rPr>
                <w:sz w:val="20"/>
                <w:szCs w:val="20"/>
              </w:rPr>
              <w:t xml:space="preserve"> </w:t>
            </w:r>
            <w:r w:rsidR="00A81B7B">
              <w:rPr>
                <w:sz w:val="20"/>
                <w:szCs w:val="20"/>
              </w:rPr>
              <w:t>Distance measurements from LIDAR</w:t>
            </w:r>
            <w:r w:rsidR="001E4176">
              <w:rPr>
                <w:sz w:val="20"/>
                <w:szCs w:val="20"/>
              </w:rPr>
              <w:t xml:space="preserve"> processed by mcu for MIDI sound production</w:t>
            </w:r>
            <w:r w:rsidR="00A81B7B" w:rsidRPr="001E4176">
              <w:rPr>
                <w:sz w:val="20"/>
                <w:szCs w:val="20"/>
              </w:rPr>
              <w:t xml:space="preserve"> </w:t>
            </w:r>
          </w:p>
          <w:p w:rsidR="001E4176" w:rsidRPr="001E4176" w:rsidRDefault="001E4176" w:rsidP="001E4176">
            <w:pPr>
              <w:pStyle w:val="ListParagraph"/>
              <w:rPr>
                <w:sz w:val="20"/>
                <w:szCs w:val="20"/>
              </w:rPr>
            </w:pPr>
          </w:p>
          <w:p w:rsidR="0074279C" w:rsidRDefault="0074279C" w:rsidP="0074279C">
            <w:pPr>
              <w:pStyle w:val="ListParagraph"/>
              <w:numPr>
                <w:ilvl w:val="0"/>
                <w:numId w:val="7"/>
              </w:numPr>
              <w:rPr>
                <w:sz w:val="20"/>
                <w:szCs w:val="20"/>
              </w:rPr>
            </w:pPr>
            <w:r>
              <w:rPr>
                <w:b/>
                <w:sz w:val="20"/>
                <w:szCs w:val="20"/>
              </w:rPr>
              <w:t>Outputs:</w:t>
            </w:r>
          </w:p>
          <w:p w:rsidR="00A81B7B" w:rsidRDefault="0074279C" w:rsidP="0074279C">
            <w:pPr>
              <w:pStyle w:val="ListParagraph"/>
              <w:rPr>
                <w:sz w:val="20"/>
                <w:szCs w:val="20"/>
              </w:rPr>
            </w:pPr>
            <w:r>
              <w:rPr>
                <w:b/>
                <w:sz w:val="20"/>
                <w:szCs w:val="20"/>
              </w:rPr>
              <w:t xml:space="preserve">›› </w:t>
            </w:r>
            <w:r w:rsidR="001E4176" w:rsidRPr="001E4176">
              <w:rPr>
                <w:sz w:val="20"/>
                <w:szCs w:val="20"/>
              </w:rPr>
              <w:t>Codec uses</w:t>
            </w:r>
            <w:r w:rsidRPr="001E4176">
              <w:rPr>
                <w:sz w:val="20"/>
                <w:szCs w:val="20"/>
              </w:rPr>
              <w:t xml:space="preserve"> distance</w:t>
            </w:r>
            <w:r w:rsidR="001E4176" w:rsidRPr="001E4176">
              <w:rPr>
                <w:sz w:val="20"/>
                <w:szCs w:val="20"/>
              </w:rPr>
              <w:t>s</w:t>
            </w:r>
            <w:r w:rsidR="001E4176">
              <w:rPr>
                <w:sz w:val="20"/>
                <w:szCs w:val="20"/>
              </w:rPr>
              <w:t xml:space="preserve"> measurements from </w:t>
            </w:r>
            <w:r w:rsidR="00A402F3">
              <w:rPr>
                <w:sz w:val="20"/>
                <w:szCs w:val="20"/>
              </w:rPr>
              <w:t>microcontroller</w:t>
            </w:r>
            <w:r w:rsidR="001E4176">
              <w:rPr>
                <w:sz w:val="20"/>
                <w:szCs w:val="20"/>
              </w:rPr>
              <w:t xml:space="preserve"> to vary the volume</w:t>
            </w:r>
            <w:r w:rsidR="00A81B7B">
              <w:rPr>
                <w:sz w:val="20"/>
                <w:szCs w:val="20"/>
              </w:rPr>
              <w:t xml:space="preserve"> audio feedb</w:t>
            </w:r>
            <w:r w:rsidR="001E4176">
              <w:rPr>
                <w:sz w:val="20"/>
                <w:szCs w:val="20"/>
              </w:rPr>
              <w:t>ack and produce the harmonious and continuously playing musical notes</w:t>
            </w:r>
          </w:p>
          <w:p w:rsidR="0074279C" w:rsidRDefault="0074279C" w:rsidP="0074279C">
            <w:pPr>
              <w:pStyle w:val="ListParagraph"/>
              <w:rPr>
                <w:sz w:val="20"/>
                <w:szCs w:val="20"/>
              </w:rPr>
            </w:pPr>
            <w:r>
              <w:rPr>
                <w:b/>
                <w:sz w:val="20"/>
                <w:szCs w:val="20"/>
              </w:rPr>
              <w:t xml:space="preserve">›› </w:t>
            </w:r>
            <w:r>
              <w:rPr>
                <w:sz w:val="20"/>
                <w:szCs w:val="20"/>
              </w:rPr>
              <w:t>Environmental awareness for the user</w:t>
            </w:r>
          </w:p>
          <w:p w:rsidR="0074279C" w:rsidRDefault="0074279C" w:rsidP="0074279C">
            <w:pPr>
              <w:rPr>
                <w:sz w:val="20"/>
                <w:szCs w:val="20"/>
              </w:rPr>
            </w:pPr>
          </w:p>
          <w:p w:rsidR="0074279C" w:rsidRPr="00481F93" w:rsidRDefault="0074279C" w:rsidP="0074279C">
            <w:pPr>
              <w:pStyle w:val="ListParagraph"/>
              <w:numPr>
                <w:ilvl w:val="0"/>
                <w:numId w:val="7"/>
              </w:numPr>
              <w:rPr>
                <w:sz w:val="20"/>
                <w:szCs w:val="20"/>
              </w:rPr>
            </w:pPr>
            <w:r>
              <w:rPr>
                <w:sz w:val="20"/>
                <w:szCs w:val="20"/>
              </w:rPr>
              <w:t>Mbed Vs Arduin</w:t>
            </w:r>
            <w:r w:rsidR="00A402F3">
              <w:rPr>
                <w:sz w:val="20"/>
                <w:szCs w:val="20"/>
              </w:rPr>
              <w:t>o: Mbed</w:t>
            </w:r>
            <w:r>
              <w:rPr>
                <w:sz w:val="20"/>
                <w:szCs w:val="20"/>
              </w:rPr>
              <w:t xml:space="preserve"> </w:t>
            </w:r>
            <w:r w:rsidR="00A402F3">
              <w:rPr>
                <w:sz w:val="20"/>
                <w:szCs w:val="20"/>
              </w:rPr>
              <w:t xml:space="preserve">has a quicker processing speed </w:t>
            </w:r>
            <w:r>
              <w:rPr>
                <w:sz w:val="20"/>
                <w:szCs w:val="20"/>
              </w:rPr>
              <w:t xml:space="preserve">but Arduino is cheaper and more </w:t>
            </w:r>
            <w:r w:rsidR="00A402F3">
              <w:rPr>
                <w:sz w:val="20"/>
                <w:szCs w:val="20"/>
              </w:rPr>
              <w:t>user friendly</w:t>
            </w:r>
            <w:r>
              <w:rPr>
                <w:sz w:val="20"/>
                <w:szCs w:val="20"/>
              </w:rPr>
              <w:t>. Also, some versions of Mbed lack USB 3.3 volts which is useful for various circuit modules</w:t>
            </w:r>
            <w:r w:rsidR="00A402F3">
              <w:rPr>
                <w:sz w:val="20"/>
                <w:szCs w:val="20"/>
              </w:rPr>
              <w:t>. W</w:t>
            </w:r>
            <w:r w:rsidR="00A81B7B">
              <w:rPr>
                <w:sz w:val="20"/>
                <w:szCs w:val="20"/>
              </w:rPr>
              <w:t xml:space="preserve">e selected the </w:t>
            </w:r>
            <w:r w:rsidR="001E4176">
              <w:rPr>
                <w:sz w:val="20"/>
                <w:szCs w:val="20"/>
              </w:rPr>
              <w:t>M</w:t>
            </w:r>
            <w:r w:rsidR="00A81B7B">
              <w:rPr>
                <w:sz w:val="20"/>
                <w:szCs w:val="20"/>
              </w:rPr>
              <w:t xml:space="preserve">bed for its robust processing capabilities and our greater familiarity with the device. </w:t>
            </w:r>
          </w:p>
          <w:p w:rsidR="0074279C" w:rsidRPr="008B3EAC" w:rsidRDefault="0074279C" w:rsidP="008B3EAC">
            <w:pPr>
              <w:rPr>
                <w:sz w:val="20"/>
                <w:szCs w:val="20"/>
              </w:rPr>
            </w:pPr>
          </w:p>
        </w:tc>
      </w:tr>
    </w:tbl>
    <w:p w:rsidR="000544A5" w:rsidRDefault="000544A5" w:rsidP="008B3EAC">
      <w:pPr>
        <w:rPr>
          <w:sz w:val="20"/>
          <w:szCs w:val="20"/>
        </w:rPr>
      </w:pPr>
    </w:p>
    <w:sectPr w:rsidR="000544A5"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19" w:rsidRDefault="008E5019">
      <w:r>
        <w:separator/>
      </w:r>
    </w:p>
  </w:endnote>
  <w:endnote w:type="continuationSeparator" w:id="0">
    <w:p w:rsidR="008E5019" w:rsidRDefault="008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19" w:rsidRDefault="008E5019">
      <w:r>
        <w:separator/>
      </w:r>
    </w:p>
  </w:footnote>
  <w:footnote w:type="continuationSeparator" w:id="0">
    <w:p w:rsidR="008E5019" w:rsidRDefault="008E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1079C"/>
    <w:multiLevelType w:val="hybridMultilevel"/>
    <w:tmpl w:val="F0080D50"/>
    <w:lvl w:ilvl="0" w:tplc="F7368A7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4556B"/>
    <w:multiLevelType w:val="multilevel"/>
    <w:tmpl w:val="721AB01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943A4"/>
    <w:multiLevelType w:val="hybridMultilevel"/>
    <w:tmpl w:val="6254A60A"/>
    <w:lvl w:ilvl="0" w:tplc="C8B67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D197D"/>
    <w:multiLevelType w:val="hybridMultilevel"/>
    <w:tmpl w:val="6E6E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C8970EC"/>
    <w:multiLevelType w:val="multilevel"/>
    <w:tmpl w:val="95766D1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517E14A6"/>
    <w:multiLevelType w:val="hybridMultilevel"/>
    <w:tmpl w:val="07A80E4E"/>
    <w:lvl w:ilvl="0" w:tplc="AF944F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F0A16"/>
    <w:multiLevelType w:val="hybridMultilevel"/>
    <w:tmpl w:val="A25C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35737"/>
    <w:multiLevelType w:val="hybridMultilevel"/>
    <w:tmpl w:val="8F0C31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12"/>
  </w:num>
  <w:num w:numId="5">
    <w:abstractNumId w:val="0"/>
  </w:num>
  <w:num w:numId="6">
    <w:abstractNumId w:val="6"/>
  </w:num>
  <w:num w:numId="7">
    <w:abstractNumId w:val="3"/>
  </w:num>
  <w:num w:numId="8">
    <w:abstractNumId w:val="9"/>
  </w:num>
  <w:num w:numId="9">
    <w:abstractNumId w:val="7"/>
  </w:num>
  <w:num w:numId="10">
    <w:abstractNumId w:val="10"/>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21"/>
    <w:rsid w:val="000544A5"/>
    <w:rsid w:val="000D1EF6"/>
    <w:rsid w:val="000D6854"/>
    <w:rsid w:val="001013B9"/>
    <w:rsid w:val="0015318F"/>
    <w:rsid w:val="00154447"/>
    <w:rsid w:val="001D6B8A"/>
    <w:rsid w:val="001E02A6"/>
    <w:rsid w:val="001E4176"/>
    <w:rsid w:val="00224601"/>
    <w:rsid w:val="00253AF9"/>
    <w:rsid w:val="0025669E"/>
    <w:rsid w:val="0026349D"/>
    <w:rsid w:val="00266DC2"/>
    <w:rsid w:val="002732A2"/>
    <w:rsid w:val="002E3129"/>
    <w:rsid w:val="003736EA"/>
    <w:rsid w:val="00380014"/>
    <w:rsid w:val="003B65DA"/>
    <w:rsid w:val="003F0BE2"/>
    <w:rsid w:val="004066DC"/>
    <w:rsid w:val="00412217"/>
    <w:rsid w:val="00442007"/>
    <w:rsid w:val="00474E01"/>
    <w:rsid w:val="00481F93"/>
    <w:rsid w:val="0049090E"/>
    <w:rsid w:val="004D38D1"/>
    <w:rsid w:val="004D7D58"/>
    <w:rsid w:val="004F5DD8"/>
    <w:rsid w:val="0055094F"/>
    <w:rsid w:val="00591BC7"/>
    <w:rsid w:val="006561FA"/>
    <w:rsid w:val="00680C9E"/>
    <w:rsid w:val="006A5D57"/>
    <w:rsid w:val="006C221B"/>
    <w:rsid w:val="006F20AE"/>
    <w:rsid w:val="00725A21"/>
    <w:rsid w:val="0074279C"/>
    <w:rsid w:val="00752EB3"/>
    <w:rsid w:val="0082179B"/>
    <w:rsid w:val="00841FAB"/>
    <w:rsid w:val="008B3EAC"/>
    <w:rsid w:val="008E5019"/>
    <w:rsid w:val="00945A55"/>
    <w:rsid w:val="009468BD"/>
    <w:rsid w:val="00970BE2"/>
    <w:rsid w:val="009B1286"/>
    <w:rsid w:val="009D18D3"/>
    <w:rsid w:val="009D2C50"/>
    <w:rsid w:val="00A402F3"/>
    <w:rsid w:val="00A81B7B"/>
    <w:rsid w:val="00A85E24"/>
    <w:rsid w:val="00B15D43"/>
    <w:rsid w:val="00B94F26"/>
    <w:rsid w:val="00B959B3"/>
    <w:rsid w:val="00BD63A8"/>
    <w:rsid w:val="00BF2F71"/>
    <w:rsid w:val="00C45CBC"/>
    <w:rsid w:val="00C809E9"/>
    <w:rsid w:val="00C917A4"/>
    <w:rsid w:val="00C92BF6"/>
    <w:rsid w:val="00C92D18"/>
    <w:rsid w:val="00CE05AF"/>
    <w:rsid w:val="00CE51D7"/>
    <w:rsid w:val="00CE584D"/>
    <w:rsid w:val="00CF7895"/>
    <w:rsid w:val="00D17975"/>
    <w:rsid w:val="00D54D3B"/>
    <w:rsid w:val="00D62C98"/>
    <w:rsid w:val="00DA2706"/>
    <w:rsid w:val="00DA2D04"/>
    <w:rsid w:val="00E541AF"/>
    <w:rsid w:val="00E543A9"/>
    <w:rsid w:val="00F07196"/>
    <w:rsid w:val="00F35966"/>
    <w:rsid w:val="00F42C4E"/>
    <w:rsid w:val="00F95F9B"/>
    <w:rsid w:val="00F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25786"/>
  <w15:docId w15:val="{89A847BD-B87B-47C7-81B9-0E7770EA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ListParagraph">
    <w:name w:val="List Paragraph"/>
    <w:basedOn w:val="Normal"/>
    <w:uiPriority w:val="34"/>
    <w:qFormat/>
    <w:rsid w:val="0026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ECE4011-12 Project Summary Template</vt:lpstr>
    </vt:vector>
  </TitlesOfParts>
  <Company>Georgia Institute of Technology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ECE4011-12 Project Summary Template</dc:title>
  <dc:creator>jmichael</dc:creator>
  <cp:lastModifiedBy>Daniel Fulford</cp:lastModifiedBy>
  <cp:revision>2</cp:revision>
  <cp:lastPrinted>2013-10-23T16:53:00Z</cp:lastPrinted>
  <dcterms:created xsi:type="dcterms:W3CDTF">2017-05-02T16:16:00Z</dcterms:created>
  <dcterms:modified xsi:type="dcterms:W3CDTF">2017-05-02T16:16:00Z</dcterms:modified>
</cp:coreProperties>
</file>